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96DF" w14:textId="77777777" w:rsidR="00501C5F" w:rsidRDefault="00501C5F" w:rsidP="00E41F03">
      <w:pPr>
        <w:pStyle w:val="Title"/>
        <w:ind w:right="-288"/>
        <w:rPr>
          <w:b w:val="0"/>
          <w:bCs w:val="0"/>
          <w:sz w:val="40"/>
          <w:szCs w:val="52"/>
          <w:u w:val="single"/>
        </w:rPr>
      </w:pPr>
      <w:bookmarkStart w:id="0" w:name="_GoBack"/>
      <w:bookmarkEnd w:id="0"/>
    </w:p>
    <w:p w14:paraId="666FA885" w14:textId="0D33C04B" w:rsidR="00501C5F" w:rsidRDefault="00501C5F" w:rsidP="00E41F03">
      <w:pPr>
        <w:pStyle w:val="Title"/>
        <w:ind w:right="-288"/>
        <w:rPr>
          <w:b w:val="0"/>
          <w:bCs w:val="0"/>
          <w:sz w:val="40"/>
          <w:szCs w:val="52"/>
          <w:u w:val="single"/>
        </w:rPr>
      </w:pPr>
    </w:p>
    <w:p w14:paraId="19ED976E" w14:textId="23ED9FB7" w:rsidR="000C46B2" w:rsidRPr="008C6E9B" w:rsidRDefault="00501C5F" w:rsidP="00E41F03">
      <w:pPr>
        <w:pStyle w:val="Title"/>
        <w:ind w:right="-288"/>
        <w:rPr>
          <w:b w:val="0"/>
          <w:bCs w:val="0"/>
          <w:sz w:val="40"/>
          <w:szCs w:val="52"/>
          <w:u w:val="single"/>
        </w:rPr>
      </w:pPr>
      <w:r w:rsidRPr="008C6E9B">
        <w:rPr>
          <w:noProof/>
          <w:sz w:val="14"/>
          <w:szCs w:val="24"/>
          <w:u w:val="single"/>
        </w:rPr>
        <w:drawing>
          <wp:anchor distT="0" distB="0" distL="114300" distR="114300" simplePos="0" relativeHeight="251657728" behindDoc="1" locked="0" layoutInCell="1" allowOverlap="1" wp14:anchorId="3AC6500E" wp14:editId="6519903F">
            <wp:simplePos x="0" y="0"/>
            <wp:positionH relativeFrom="column">
              <wp:posOffset>63352</wp:posOffset>
            </wp:positionH>
            <wp:positionV relativeFrom="paragraph">
              <wp:posOffset>45765</wp:posOffset>
            </wp:positionV>
            <wp:extent cx="2323465" cy="1116330"/>
            <wp:effectExtent l="0" t="0" r="635" b="7620"/>
            <wp:wrapTight wrapText="bothSides">
              <wp:wrapPolygon edited="0">
                <wp:start x="0" y="0"/>
                <wp:lineTo x="0" y="21379"/>
                <wp:lineTo x="21429" y="2137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465" cy="1116330"/>
                    </a:xfrm>
                    <a:prstGeom prst="rect">
                      <a:avLst/>
                    </a:prstGeom>
                    <a:noFill/>
                  </pic:spPr>
                </pic:pic>
              </a:graphicData>
            </a:graphic>
            <wp14:sizeRelH relativeFrom="page">
              <wp14:pctWidth>0</wp14:pctWidth>
            </wp14:sizeRelH>
            <wp14:sizeRelV relativeFrom="page">
              <wp14:pctHeight>0</wp14:pctHeight>
            </wp14:sizeRelV>
          </wp:anchor>
        </w:drawing>
      </w:r>
      <w:r w:rsidR="000C46B2" w:rsidRPr="008C6E9B">
        <w:rPr>
          <w:b w:val="0"/>
          <w:bCs w:val="0"/>
          <w:sz w:val="40"/>
          <w:szCs w:val="52"/>
          <w:u w:val="single"/>
        </w:rPr>
        <w:t>WORKSHOP LIST</w:t>
      </w:r>
      <w:r w:rsidR="008D41A6" w:rsidRPr="008C6E9B">
        <w:rPr>
          <w:b w:val="0"/>
          <w:bCs w:val="0"/>
          <w:sz w:val="40"/>
          <w:szCs w:val="52"/>
          <w:u w:val="single"/>
        </w:rPr>
        <w:t xml:space="preserve"> </w:t>
      </w:r>
      <w:r w:rsidR="00047700">
        <w:rPr>
          <w:b w:val="0"/>
          <w:bCs w:val="0"/>
          <w:sz w:val="40"/>
          <w:szCs w:val="52"/>
          <w:u w:val="single"/>
        </w:rPr>
        <w:t>SEPTEMBER</w:t>
      </w:r>
      <w:r w:rsidR="00A72425" w:rsidRPr="008C6E9B">
        <w:rPr>
          <w:b w:val="0"/>
          <w:bCs w:val="0"/>
          <w:sz w:val="40"/>
          <w:szCs w:val="52"/>
          <w:u w:val="single"/>
        </w:rPr>
        <w:t xml:space="preserve"> </w:t>
      </w:r>
      <w:r w:rsidR="008D41A6" w:rsidRPr="008C6E9B">
        <w:rPr>
          <w:b w:val="0"/>
          <w:bCs w:val="0"/>
          <w:sz w:val="40"/>
          <w:szCs w:val="52"/>
          <w:u w:val="single"/>
        </w:rPr>
        <w:t>20</w:t>
      </w:r>
      <w:r w:rsidR="00BE2142">
        <w:rPr>
          <w:b w:val="0"/>
          <w:bCs w:val="0"/>
          <w:sz w:val="40"/>
          <w:szCs w:val="52"/>
          <w:u w:val="single"/>
        </w:rPr>
        <w:t>2</w:t>
      </w:r>
      <w:r w:rsidR="00E00805">
        <w:rPr>
          <w:b w:val="0"/>
          <w:bCs w:val="0"/>
          <w:sz w:val="40"/>
          <w:szCs w:val="52"/>
          <w:u w:val="single"/>
        </w:rPr>
        <w:t>1</w:t>
      </w:r>
      <w:r w:rsidR="00A72425" w:rsidRPr="008C6E9B">
        <w:rPr>
          <w:b w:val="0"/>
          <w:bCs w:val="0"/>
          <w:sz w:val="40"/>
          <w:szCs w:val="52"/>
          <w:u w:val="single"/>
        </w:rPr>
        <w:t xml:space="preserve"> </w:t>
      </w:r>
      <w:r w:rsidR="008D41A6" w:rsidRPr="008C6E9B">
        <w:rPr>
          <w:b w:val="0"/>
          <w:bCs w:val="0"/>
          <w:sz w:val="40"/>
          <w:szCs w:val="52"/>
          <w:u w:val="single"/>
        </w:rPr>
        <w:t>-</w:t>
      </w:r>
      <w:r w:rsidR="00A72425" w:rsidRPr="008C6E9B">
        <w:rPr>
          <w:b w:val="0"/>
          <w:bCs w:val="0"/>
          <w:sz w:val="40"/>
          <w:szCs w:val="52"/>
          <w:u w:val="single"/>
        </w:rPr>
        <w:t xml:space="preserve"> </w:t>
      </w:r>
      <w:r w:rsidR="00047700">
        <w:rPr>
          <w:b w:val="0"/>
          <w:bCs w:val="0"/>
          <w:sz w:val="40"/>
          <w:szCs w:val="52"/>
          <w:u w:val="single"/>
        </w:rPr>
        <w:t>MAY</w:t>
      </w:r>
      <w:r w:rsidR="00A72425" w:rsidRPr="008C6E9B">
        <w:rPr>
          <w:b w:val="0"/>
          <w:bCs w:val="0"/>
          <w:sz w:val="40"/>
          <w:szCs w:val="52"/>
          <w:u w:val="single"/>
        </w:rPr>
        <w:t xml:space="preserve"> </w:t>
      </w:r>
      <w:r w:rsidR="008D41A6" w:rsidRPr="008C6E9B">
        <w:rPr>
          <w:b w:val="0"/>
          <w:bCs w:val="0"/>
          <w:sz w:val="40"/>
          <w:szCs w:val="52"/>
          <w:u w:val="single"/>
        </w:rPr>
        <w:t>20</w:t>
      </w:r>
      <w:r w:rsidR="00C90F0F">
        <w:rPr>
          <w:b w:val="0"/>
          <w:bCs w:val="0"/>
          <w:sz w:val="40"/>
          <w:szCs w:val="52"/>
          <w:u w:val="single"/>
        </w:rPr>
        <w:t>2</w:t>
      </w:r>
      <w:r w:rsidR="00047700">
        <w:rPr>
          <w:b w:val="0"/>
          <w:bCs w:val="0"/>
          <w:sz w:val="40"/>
          <w:szCs w:val="52"/>
          <w:u w:val="single"/>
        </w:rPr>
        <w:t>2</w:t>
      </w:r>
    </w:p>
    <w:p w14:paraId="40228045" w14:textId="77777777" w:rsidR="00501C5F" w:rsidRDefault="00501C5F" w:rsidP="004411E2">
      <w:pPr>
        <w:rPr>
          <w:rFonts w:ascii="Arial" w:hAnsi="Arial" w:cs="Arial"/>
          <w:sz w:val="20"/>
        </w:rPr>
      </w:pPr>
    </w:p>
    <w:p w14:paraId="4AD7165A" w14:textId="072B3122" w:rsidR="00E41F03" w:rsidRDefault="000C46B2" w:rsidP="00501C5F">
      <w:pPr>
        <w:jc w:val="center"/>
        <w:rPr>
          <w:rFonts w:ascii="Arial" w:hAnsi="Arial" w:cs="Arial"/>
          <w:sz w:val="20"/>
        </w:rPr>
      </w:pPr>
      <w:r w:rsidRPr="00395214">
        <w:rPr>
          <w:rFonts w:ascii="Arial" w:hAnsi="Arial" w:cs="Arial"/>
          <w:sz w:val="20"/>
        </w:rPr>
        <w:t xml:space="preserve">Three workshops are included in the cost of your residency. You may purchase extra workshops, beyond the three included, at the rate listed on your contract. Workshops last approximately 45 minutes. We prefer to </w:t>
      </w:r>
      <w:r w:rsidR="004A7110">
        <w:rPr>
          <w:rFonts w:ascii="Arial" w:hAnsi="Arial" w:cs="Arial"/>
          <w:sz w:val="20"/>
        </w:rPr>
        <w:t>conduct</w:t>
      </w:r>
      <w:r w:rsidRPr="00395214">
        <w:rPr>
          <w:rFonts w:ascii="Arial" w:hAnsi="Arial" w:cs="Arial"/>
          <w:sz w:val="20"/>
        </w:rPr>
        <w:t xml:space="preserve"> workshops on Tuesday, Wednesday and/or Thursday. </w:t>
      </w:r>
      <w:r w:rsidR="00E41F03" w:rsidRPr="00395214">
        <w:rPr>
          <w:rFonts w:ascii="Arial" w:hAnsi="Arial" w:cs="Arial"/>
          <w:sz w:val="20"/>
        </w:rPr>
        <w:t xml:space="preserve"> </w:t>
      </w:r>
      <w:r w:rsidRPr="00395214">
        <w:rPr>
          <w:rFonts w:ascii="Arial" w:hAnsi="Arial" w:cs="Arial"/>
          <w:sz w:val="20"/>
        </w:rPr>
        <w:t xml:space="preserve">Due to our continued dedication to </w:t>
      </w:r>
      <w:r w:rsidR="007534E7">
        <w:rPr>
          <w:rFonts w:ascii="Arial" w:hAnsi="Arial" w:cs="Arial"/>
          <w:sz w:val="20"/>
        </w:rPr>
        <w:t xml:space="preserve">a </w:t>
      </w:r>
      <w:r w:rsidRPr="00395214">
        <w:rPr>
          <w:rFonts w:ascii="Arial" w:hAnsi="Arial" w:cs="Arial"/>
          <w:sz w:val="20"/>
        </w:rPr>
        <w:t xml:space="preserve">quality educational </w:t>
      </w:r>
      <w:r w:rsidR="007534E7">
        <w:rPr>
          <w:rFonts w:ascii="Arial" w:hAnsi="Arial" w:cs="Arial"/>
          <w:sz w:val="20"/>
        </w:rPr>
        <w:t>experience for each child</w:t>
      </w:r>
      <w:r w:rsidRPr="00395214">
        <w:rPr>
          <w:rFonts w:ascii="Arial" w:hAnsi="Arial" w:cs="Arial"/>
          <w:sz w:val="20"/>
        </w:rPr>
        <w:t>, the maximum number of participants will be strictly enforced.</w:t>
      </w:r>
    </w:p>
    <w:p w14:paraId="2332FFCC" w14:textId="768BF565" w:rsidR="00E00805" w:rsidRDefault="00E00805" w:rsidP="00501C5F">
      <w:pPr>
        <w:jc w:val="center"/>
        <w:rPr>
          <w:rFonts w:ascii="Arial" w:hAnsi="Arial" w:cs="Arial"/>
          <w:sz w:val="20"/>
        </w:rPr>
      </w:pPr>
    </w:p>
    <w:p w14:paraId="72521E0C" w14:textId="5357A406" w:rsidR="00E00805" w:rsidRDefault="00E00805" w:rsidP="00501C5F">
      <w:pPr>
        <w:jc w:val="center"/>
        <w:rPr>
          <w:rFonts w:ascii="Arial" w:hAnsi="Arial" w:cs="Arial"/>
          <w:sz w:val="20"/>
        </w:rPr>
      </w:pPr>
    </w:p>
    <w:p w14:paraId="643C6926" w14:textId="77777777" w:rsidR="00E00805" w:rsidRDefault="00E00805" w:rsidP="00501C5F">
      <w:pPr>
        <w:jc w:val="center"/>
        <w:rPr>
          <w:rFonts w:ascii="Arial" w:hAnsi="Arial" w:cs="Arial"/>
          <w:sz w:val="20"/>
          <w:szCs w:val="20"/>
        </w:rPr>
      </w:pPr>
    </w:p>
    <w:p w14:paraId="3C5B3F14" w14:textId="77777777" w:rsidR="00501C5F" w:rsidRPr="00395214" w:rsidRDefault="00501C5F" w:rsidP="004411E2">
      <w:pPr>
        <w:rPr>
          <w:rFonts w:ascii="Arial" w:hAnsi="Arial" w:cs="Arial"/>
          <w:sz w:val="20"/>
        </w:rPr>
      </w:pPr>
    </w:p>
    <w:p w14:paraId="388147CC" w14:textId="77777777" w:rsidR="000C46B2" w:rsidRDefault="000C46B2" w:rsidP="000C46B2">
      <w:pPr>
        <w:pStyle w:val="BodyTextIndent"/>
        <w:rPr>
          <w:sz w:val="16"/>
        </w:rPr>
      </w:pPr>
    </w:p>
    <w:tbl>
      <w:tblPr>
        <w:tblW w:w="14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96"/>
        <w:gridCol w:w="8722"/>
        <w:gridCol w:w="3664"/>
      </w:tblGrid>
      <w:tr w:rsidR="006519B5" w14:paraId="516165BE" w14:textId="77777777" w:rsidTr="006519B5">
        <w:trPr>
          <w:trHeight w:val="462"/>
        </w:trPr>
        <w:tc>
          <w:tcPr>
            <w:tcW w:w="2096" w:type="dxa"/>
            <w:shd w:val="solid" w:color="000080" w:fill="FFFFFF"/>
            <w:vAlign w:val="center"/>
          </w:tcPr>
          <w:p w14:paraId="52AC336D" w14:textId="77777777" w:rsidR="006519B5" w:rsidRPr="004945F6" w:rsidRDefault="006519B5" w:rsidP="004B2F8E">
            <w:pPr>
              <w:pStyle w:val="Heading4"/>
              <w:ind w:left="162"/>
              <w:rPr>
                <w:rFonts w:ascii="Arial" w:hAnsi="Arial" w:cs="Arial"/>
                <w:bCs w:val="0"/>
                <w:i w:val="0"/>
                <w:iCs w:val="0"/>
                <w:color w:val="auto"/>
                <w:szCs w:val="24"/>
              </w:rPr>
            </w:pPr>
            <w:r w:rsidRPr="004945F6">
              <w:rPr>
                <w:rFonts w:ascii="Arial" w:hAnsi="Arial" w:cs="Arial"/>
                <w:bCs w:val="0"/>
                <w:i w:val="0"/>
                <w:iCs w:val="0"/>
                <w:color w:val="auto"/>
                <w:szCs w:val="24"/>
              </w:rPr>
              <w:t>TITLE</w:t>
            </w:r>
          </w:p>
        </w:tc>
        <w:tc>
          <w:tcPr>
            <w:tcW w:w="8722" w:type="dxa"/>
            <w:shd w:val="solid" w:color="000080" w:fill="FFFFFF"/>
            <w:vAlign w:val="center"/>
          </w:tcPr>
          <w:p w14:paraId="333DC007" w14:textId="77777777" w:rsidR="006519B5" w:rsidRPr="004945F6" w:rsidRDefault="006519B5" w:rsidP="00CF3EF6">
            <w:pPr>
              <w:pStyle w:val="Heading2"/>
              <w:spacing w:before="120"/>
              <w:jc w:val="center"/>
              <w:rPr>
                <w:rFonts w:ascii="Arial" w:hAnsi="Arial" w:cs="Arial"/>
                <w:bCs w:val="0"/>
                <w:i w:val="0"/>
                <w:iCs w:val="0"/>
                <w:color w:val="auto"/>
                <w:szCs w:val="24"/>
              </w:rPr>
            </w:pPr>
            <w:r w:rsidRPr="004945F6">
              <w:rPr>
                <w:rFonts w:ascii="Arial" w:hAnsi="Arial" w:cs="Arial"/>
                <w:bCs w:val="0"/>
                <w:i w:val="0"/>
                <w:iCs w:val="0"/>
                <w:color w:val="auto"/>
                <w:szCs w:val="24"/>
              </w:rPr>
              <w:t>DESCRIPTION</w:t>
            </w:r>
          </w:p>
        </w:tc>
        <w:tc>
          <w:tcPr>
            <w:tcW w:w="3664" w:type="dxa"/>
            <w:shd w:val="solid" w:color="000080" w:fill="FFFFFF"/>
            <w:vAlign w:val="center"/>
          </w:tcPr>
          <w:p w14:paraId="11BE6CD2" w14:textId="16E742D8" w:rsidR="006519B5" w:rsidRPr="004945F6" w:rsidRDefault="006519B5" w:rsidP="004B2F8E">
            <w:pPr>
              <w:jc w:val="center"/>
              <w:rPr>
                <w:rFonts w:ascii="Arial" w:hAnsi="Arial" w:cs="Arial"/>
                <w:b/>
              </w:rPr>
            </w:pPr>
            <w:r>
              <w:rPr>
                <w:rFonts w:ascii="Arial" w:hAnsi="Arial" w:cs="Arial"/>
                <w:b/>
              </w:rPr>
              <w:t>Grades and Capacity</w:t>
            </w:r>
          </w:p>
        </w:tc>
      </w:tr>
      <w:tr w:rsidR="005573A4" w14:paraId="2ED6B391" w14:textId="77777777" w:rsidTr="006519B5">
        <w:trPr>
          <w:trHeight w:val="659"/>
        </w:trPr>
        <w:tc>
          <w:tcPr>
            <w:tcW w:w="2096" w:type="dxa"/>
            <w:vAlign w:val="center"/>
          </w:tcPr>
          <w:p w14:paraId="404CE110" w14:textId="636940E3" w:rsidR="005573A4" w:rsidRDefault="005573A4"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Creative Dramatics</w:t>
            </w:r>
          </w:p>
        </w:tc>
        <w:tc>
          <w:tcPr>
            <w:tcW w:w="8722" w:type="dxa"/>
            <w:vAlign w:val="center"/>
          </w:tcPr>
          <w:p w14:paraId="2093F3DD" w14:textId="77777777" w:rsidR="005573A4" w:rsidRDefault="005573A4" w:rsidP="005573A4">
            <w:pPr>
              <w:rPr>
                <w:rFonts w:ascii="Arial" w:hAnsi="Arial" w:cs="Arial"/>
                <w:sz w:val="20"/>
                <w:szCs w:val="20"/>
              </w:rPr>
            </w:pPr>
          </w:p>
          <w:p w14:paraId="66FF3754" w14:textId="57EB2BDD" w:rsidR="005573A4" w:rsidRDefault="005573A4" w:rsidP="005573A4">
            <w:pPr>
              <w:rPr>
                <w:rFonts w:ascii="Arial" w:hAnsi="Arial" w:cs="Arial"/>
                <w:sz w:val="20"/>
                <w:szCs w:val="20"/>
              </w:rPr>
            </w:pPr>
            <w:r>
              <w:rPr>
                <w:rFonts w:ascii="Arial" w:hAnsi="Arial" w:cs="Arial"/>
                <w:sz w:val="20"/>
                <w:szCs w:val="20"/>
              </w:rPr>
              <w:t xml:space="preserve">This workshop allows young students to use their imagination to transform a story into a play, learning the importance of focus, the development of character, and the use of pantomime. </w:t>
            </w:r>
          </w:p>
          <w:p w14:paraId="6062EA71" w14:textId="77777777" w:rsidR="005573A4" w:rsidRDefault="005573A4" w:rsidP="005573A4">
            <w:pPr>
              <w:rPr>
                <w:rFonts w:ascii="Arial" w:hAnsi="Arial" w:cs="Arial"/>
                <w:sz w:val="20"/>
                <w:szCs w:val="18"/>
              </w:rPr>
            </w:pPr>
          </w:p>
        </w:tc>
        <w:tc>
          <w:tcPr>
            <w:tcW w:w="3664" w:type="dxa"/>
            <w:vAlign w:val="center"/>
          </w:tcPr>
          <w:p w14:paraId="62ED8D7E" w14:textId="77777777" w:rsidR="005573A4" w:rsidRDefault="005573A4" w:rsidP="005573A4">
            <w:pPr>
              <w:jc w:val="center"/>
              <w:rPr>
                <w:rFonts w:ascii="Arial" w:hAnsi="Arial" w:cs="Arial"/>
                <w:b/>
                <w:sz w:val="22"/>
                <w:szCs w:val="22"/>
              </w:rPr>
            </w:pPr>
          </w:p>
          <w:p w14:paraId="70F773E8" w14:textId="3D32DA4D" w:rsidR="005573A4" w:rsidRDefault="005573A4" w:rsidP="005573A4">
            <w:pPr>
              <w:jc w:val="center"/>
              <w:rPr>
                <w:rFonts w:ascii="Arial" w:hAnsi="Arial" w:cs="Arial"/>
                <w:b/>
                <w:sz w:val="22"/>
                <w:szCs w:val="22"/>
              </w:rPr>
            </w:pPr>
            <w:r>
              <w:rPr>
                <w:rFonts w:ascii="Arial" w:hAnsi="Arial" w:cs="Arial"/>
                <w:b/>
                <w:sz w:val="22"/>
                <w:szCs w:val="22"/>
              </w:rPr>
              <w:t>Grades K-2</w:t>
            </w:r>
          </w:p>
          <w:p w14:paraId="60266D10" w14:textId="77777777" w:rsidR="005573A4" w:rsidRDefault="005573A4" w:rsidP="005573A4">
            <w:pPr>
              <w:jc w:val="center"/>
              <w:rPr>
                <w:rFonts w:ascii="Arial" w:hAnsi="Arial" w:cs="Arial"/>
                <w:b/>
                <w:sz w:val="22"/>
                <w:szCs w:val="22"/>
              </w:rPr>
            </w:pPr>
            <w:r>
              <w:rPr>
                <w:rFonts w:ascii="Arial" w:hAnsi="Arial" w:cs="Arial"/>
                <w:b/>
                <w:sz w:val="22"/>
                <w:szCs w:val="22"/>
              </w:rPr>
              <w:t>30 students</w:t>
            </w:r>
          </w:p>
          <w:p w14:paraId="4DC8E3C4" w14:textId="77777777" w:rsidR="005573A4" w:rsidRDefault="005573A4" w:rsidP="005573A4">
            <w:pPr>
              <w:jc w:val="center"/>
              <w:rPr>
                <w:rFonts w:ascii="Arial" w:hAnsi="Arial" w:cs="Arial"/>
                <w:b/>
                <w:sz w:val="22"/>
                <w:szCs w:val="22"/>
              </w:rPr>
            </w:pPr>
          </w:p>
        </w:tc>
      </w:tr>
      <w:tr w:rsidR="005573A4" w14:paraId="59AFCB1C" w14:textId="77777777" w:rsidTr="006519B5">
        <w:trPr>
          <w:trHeight w:val="659"/>
        </w:trPr>
        <w:tc>
          <w:tcPr>
            <w:tcW w:w="2096" w:type="dxa"/>
            <w:vAlign w:val="center"/>
          </w:tcPr>
          <w:p w14:paraId="2088FF5E" w14:textId="77777777" w:rsidR="005573A4" w:rsidRPr="007364C8" w:rsidRDefault="005573A4"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Acting</w:t>
            </w:r>
          </w:p>
        </w:tc>
        <w:tc>
          <w:tcPr>
            <w:tcW w:w="8722" w:type="dxa"/>
            <w:vAlign w:val="center"/>
          </w:tcPr>
          <w:p w14:paraId="1CD3CEE3" w14:textId="09C872EA" w:rsidR="005573A4" w:rsidRDefault="005573A4" w:rsidP="005573A4">
            <w:pPr>
              <w:rPr>
                <w:rFonts w:ascii="Arial" w:hAnsi="Arial" w:cs="Arial"/>
                <w:sz w:val="20"/>
                <w:szCs w:val="18"/>
              </w:rPr>
            </w:pPr>
          </w:p>
          <w:p w14:paraId="42B98EB7" w14:textId="3313E20D" w:rsidR="005573A4" w:rsidRDefault="005573A4" w:rsidP="005573A4">
            <w:pPr>
              <w:rPr>
                <w:rFonts w:ascii="Arial" w:hAnsi="Arial" w:cs="Arial"/>
                <w:sz w:val="20"/>
                <w:szCs w:val="18"/>
              </w:rPr>
            </w:pPr>
            <w:r w:rsidRPr="00F2494A">
              <w:rPr>
                <w:rFonts w:ascii="Arial" w:hAnsi="Arial" w:cs="Arial"/>
                <w:sz w:val="20"/>
                <w:szCs w:val="18"/>
              </w:rPr>
              <w:t xml:space="preserve">The basic tools of </w:t>
            </w:r>
            <w:r>
              <w:rPr>
                <w:rFonts w:ascii="Arial" w:hAnsi="Arial" w:cs="Arial"/>
                <w:sz w:val="20"/>
                <w:szCs w:val="18"/>
              </w:rPr>
              <w:t>an</w:t>
            </w:r>
            <w:r w:rsidRPr="00F2494A">
              <w:rPr>
                <w:rFonts w:ascii="Arial" w:hAnsi="Arial" w:cs="Arial"/>
                <w:sz w:val="20"/>
                <w:szCs w:val="18"/>
              </w:rPr>
              <w:t xml:space="preserve"> actor’s trade - observation, memorization, c</w:t>
            </w:r>
            <w:r>
              <w:rPr>
                <w:rFonts w:ascii="Arial" w:hAnsi="Arial" w:cs="Arial"/>
                <w:sz w:val="20"/>
                <w:szCs w:val="18"/>
              </w:rPr>
              <w:t xml:space="preserve">oncentration, and imagination </w:t>
            </w:r>
            <w:r w:rsidRPr="00F2494A">
              <w:rPr>
                <w:rFonts w:ascii="Arial" w:hAnsi="Arial" w:cs="Arial"/>
                <w:sz w:val="20"/>
                <w:szCs w:val="18"/>
              </w:rPr>
              <w:t xml:space="preserve">are presented and explored in an entertaining manner.  The students participate in a variety of fun exercises, learning to apply the actor’s tools to </w:t>
            </w:r>
            <w:r>
              <w:rPr>
                <w:rFonts w:ascii="Arial" w:hAnsi="Arial" w:cs="Arial"/>
                <w:sz w:val="20"/>
                <w:szCs w:val="18"/>
              </w:rPr>
              <w:t xml:space="preserve">both </w:t>
            </w:r>
            <w:r w:rsidRPr="00F2494A">
              <w:rPr>
                <w:rFonts w:ascii="Arial" w:hAnsi="Arial" w:cs="Arial"/>
                <w:sz w:val="20"/>
                <w:szCs w:val="18"/>
              </w:rPr>
              <w:t>performing and everyday life.</w:t>
            </w:r>
          </w:p>
          <w:p w14:paraId="63A4ECF4" w14:textId="1ED2A568" w:rsidR="005573A4" w:rsidRPr="00FC29D9" w:rsidRDefault="005573A4" w:rsidP="005573A4">
            <w:pPr>
              <w:rPr>
                <w:rFonts w:ascii="Arial" w:hAnsi="Arial" w:cs="Arial"/>
                <w:sz w:val="20"/>
                <w:szCs w:val="20"/>
              </w:rPr>
            </w:pPr>
          </w:p>
        </w:tc>
        <w:tc>
          <w:tcPr>
            <w:tcW w:w="3664" w:type="dxa"/>
            <w:vMerge w:val="restart"/>
            <w:vAlign w:val="center"/>
          </w:tcPr>
          <w:p w14:paraId="4FB61DF8" w14:textId="1DAE3E64" w:rsidR="005573A4" w:rsidRDefault="005573A4" w:rsidP="005573A4">
            <w:pPr>
              <w:jc w:val="center"/>
              <w:rPr>
                <w:rFonts w:ascii="Arial" w:hAnsi="Arial" w:cs="Arial"/>
                <w:b/>
                <w:sz w:val="22"/>
                <w:szCs w:val="22"/>
              </w:rPr>
            </w:pPr>
            <w:r>
              <w:rPr>
                <w:rFonts w:ascii="Arial" w:hAnsi="Arial" w:cs="Arial"/>
                <w:b/>
                <w:sz w:val="22"/>
                <w:szCs w:val="22"/>
              </w:rPr>
              <w:t>Grades K-2</w:t>
            </w:r>
          </w:p>
          <w:p w14:paraId="62ACD6A3" w14:textId="1DCE6E37" w:rsidR="005573A4" w:rsidRDefault="005573A4" w:rsidP="005573A4">
            <w:pPr>
              <w:jc w:val="center"/>
              <w:rPr>
                <w:rFonts w:ascii="Arial" w:hAnsi="Arial" w:cs="Arial"/>
                <w:b/>
                <w:sz w:val="22"/>
                <w:szCs w:val="22"/>
              </w:rPr>
            </w:pPr>
            <w:r>
              <w:rPr>
                <w:rFonts w:ascii="Arial" w:hAnsi="Arial" w:cs="Arial"/>
                <w:b/>
                <w:sz w:val="22"/>
                <w:szCs w:val="22"/>
              </w:rPr>
              <w:t>30 students</w:t>
            </w:r>
          </w:p>
          <w:p w14:paraId="15531D14" w14:textId="77777777" w:rsidR="005573A4" w:rsidRDefault="005573A4" w:rsidP="005573A4">
            <w:pPr>
              <w:jc w:val="center"/>
              <w:rPr>
                <w:rFonts w:ascii="Arial" w:hAnsi="Arial" w:cs="Arial"/>
                <w:b/>
                <w:sz w:val="22"/>
                <w:szCs w:val="22"/>
              </w:rPr>
            </w:pPr>
          </w:p>
          <w:p w14:paraId="7D722AFB" w14:textId="18A88DC2" w:rsidR="005573A4" w:rsidRDefault="005573A4" w:rsidP="005573A4">
            <w:pPr>
              <w:jc w:val="center"/>
              <w:rPr>
                <w:rFonts w:ascii="Arial" w:hAnsi="Arial" w:cs="Arial"/>
                <w:b/>
                <w:sz w:val="22"/>
                <w:szCs w:val="22"/>
              </w:rPr>
            </w:pPr>
            <w:r>
              <w:rPr>
                <w:rFonts w:ascii="Arial" w:hAnsi="Arial" w:cs="Arial"/>
                <w:b/>
                <w:sz w:val="22"/>
                <w:szCs w:val="22"/>
              </w:rPr>
              <w:t>Grades 3-12</w:t>
            </w:r>
          </w:p>
          <w:p w14:paraId="6487CE8A" w14:textId="68D8C377" w:rsidR="005573A4" w:rsidRDefault="005573A4" w:rsidP="005573A4">
            <w:pPr>
              <w:jc w:val="center"/>
              <w:rPr>
                <w:rFonts w:ascii="Arial" w:hAnsi="Arial" w:cs="Arial"/>
                <w:b/>
                <w:sz w:val="22"/>
                <w:szCs w:val="22"/>
              </w:rPr>
            </w:pPr>
            <w:r w:rsidRPr="008170F1">
              <w:rPr>
                <w:rFonts w:ascii="Arial" w:hAnsi="Arial" w:cs="Arial"/>
                <w:b/>
                <w:sz w:val="22"/>
                <w:szCs w:val="22"/>
              </w:rPr>
              <w:t>60</w:t>
            </w:r>
            <w:r>
              <w:rPr>
                <w:rFonts w:ascii="Arial" w:hAnsi="Arial" w:cs="Arial"/>
                <w:b/>
                <w:sz w:val="22"/>
                <w:szCs w:val="22"/>
              </w:rPr>
              <w:t xml:space="preserve"> students</w:t>
            </w:r>
          </w:p>
          <w:p w14:paraId="0042D42E" w14:textId="77777777" w:rsidR="005573A4" w:rsidRDefault="005573A4" w:rsidP="005573A4">
            <w:pPr>
              <w:jc w:val="center"/>
              <w:rPr>
                <w:rFonts w:ascii="Arial" w:hAnsi="Arial" w:cs="Arial"/>
                <w:bCs/>
                <w:sz w:val="18"/>
                <w:szCs w:val="18"/>
              </w:rPr>
            </w:pPr>
          </w:p>
          <w:p w14:paraId="511F88EE" w14:textId="25174231" w:rsidR="005573A4" w:rsidRPr="00A22976" w:rsidRDefault="005573A4" w:rsidP="005573A4">
            <w:pPr>
              <w:jc w:val="center"/>
              <w:rPr>
                <w:rFonts w:ascii="Arial" w:hAnsi="Arial" w:cs="Arial"/>
                <w:bCs/>
                <w:sz w:val="18"/>
                <w:szCs w:val="18"/>
              </w:rPr>
            </w:pPr>
            <w:r w:rsidRPr="00A22976">
              <w:rPr>
                <w:rFonts w:ascii="Arial" w:hAnsi="Arial" w:cs="Arial"/>
                <w:bCs/>
                <w:sz w:val="18"/>
                <w:szCs w:val="18"/>
              </w:rPr>
              <w:t>Maximum numbers based on city/</w:t>
            </w:r>
            <w:r>
              <w:rPr>
                <w:rFonts w:ascii="Arial" w:hAnsi="Arial" w:cs="Arial"/>
                <w:bCs/>
                <w:sz w:val="18"/>
                <w:szCs w:val="18"/>
              </w:rPr>
              <w:t>county/state</w:t>
            </w:r>
            <w:r w:rsidRPr="00A22976">
              <w:rPr>
                <w:rFonts w:ascii="Arial" w:hAnsi="Arial" w:cs="Arial"/>
                <w:bCs/>
                <w:sz w:val="18"/>
                <w:szCs w:val="18"/>
              </w:rPr>
              <w:t>/CDC guidelines.</w:t>
            </w:r>
          </w:p>
          <w:p w14:paraId="26791A28" w14:textId="77777777" w:rsidR="005573A4" w:rsidRDefault="005573A4" w:rsidP="005573A4">
            <w:pPr>
              <w:jc w:val="center"/>
              <w:rPr>
                <w:rFonts w:ascii="Arial" w:hAnsi="Arial" w:cs="Arial"/>
                <w:i/>
                <w:sz w:val="18"/>
                <w:szCs w:val="18"/>
              </w:rPr>
            </w:pPr>
          </w:p>
          <w:p w14:paraId="6C404CAC" w14:textId="665A04DA" w:rsidR="005573A4" w:rsidRDefault="005573A4" w:rsidP="005573A4">
            <w:pPr>
              <w:jc w:val="center"/>
              <w:rPr>
                <w:rFonts w:ascii="Arial" w:hAnsi="Arial" w:cs="Arial"/>
                <w:i/>
                <w:sz w:val="18"/>
                <w:szCs w:val="18"/>
              </w:rPr>
            </w:pPr>
            <w:r w:rsidRPr="008170F1">
              <w:rPr>
                <w:rFonts w:ascii="Arial" w:hAnsi="Arial" w:cs="Arial"/>
                <w:i/>
                <w:sz w:val="18"/>
                <w:szCs w:val="18"/>
              </w:rPr>
              <w:t xml:space="preserve">We ask that </w:t>
            </w:r>
            <w:r>
              <w:rPr>
                <w:rFonts w:ascii="Arial" w:hAnsi="Arial" w:cs="Arial"/>
                <w:i/>
                <w:sz w:val="18"/>
                <w:szCs w:val="18"/>
              </w:rPr>
              <w:t xml:space="preserve">one </w:t>
            </w:r>
            <w:r w:rsidRPr="008170F1">
              <w:rPr>
                <w:rFonts w:ascii="Arial" w:hAnsi="Arial" w:cs="Arial"/>
                <w:i/>
                <w:sz w:val="18"/>
                <w:szCs w:val="18"/>
              </w:rPr>
              <w:t>representative from your organization</w:t>
            </w:r>
            <w:r>
              <w:rPr>
                <w:rFonts w:ascii="Arial" w:hAnsi="Arial" w:cs="Arial"/>
                <w:i/>
                <w:sz w:val="18"/>
                <w:szCs w:val="18"/>
              </w:rPr>
              <w:t xml:space="preserve"> </w:t>
            </w:r>
            <w:r w:rsidRPr="008170F1">
              <w:rPr>
                <w:rFonts w:ascii="Arial" w:hAnsi="Arial" w:cs="Arial"/>
                <w:i/>
                <w:sz w:val="18"/>
                <w:szCs w:val="18"/>
              </w:rPr>
              <w:t>be available during the workshop.</w:t>
            </w:r>
          </w:p>
          <w:p w14:paraId="2ABE88BF" w14:textId="77777777" w:rsidR="005573A4" w:rsidRDefault="005573A4" w:rsidP="005573A4">
            <w:pPr>
              <w:jc w:val="center"/>
              <w:rPr>
                <w:rFonts w:ascii="Arial" w:hAnsi="Arial" w:cs="Arial"/>
                <w:i/>
                <w:sz w:val="18"/>
                <w:szCs w:val="18"/>
              </w:rPr>
            </w:pPr>
          </w:p>
          <w:p w14:paraId="4669B609" w14:textId="43DD109A" w:rsidR="005573A4" w:rsidRDefault="005573A4" w:rsidP="005573A4">
            <w:pPr>
              <w:jc w:val="center"/>
              <w:rPr>
                <w:rFonts w:ascii="Arial" w:hAnsi="Arial" w:cs="Arial"/>
                <w:i/>
                <w:sz w:val="18"/>
                <w:szCs w:val="20"/>
              </w:rPr>
            </w:pPr>
            <w:r>
              <w:rPr>
                <w:rFonts w:ascii="Arial" w:hAnsi="Arial" w:cs="Arial"/>
                <w:i/>
                <w:sz w:val="18"/>
                <w:szCs w:val="20"/>
              </w:rPr>
              <w:t>Workshop content will be tailored to the chosen age group and is</w:t>
            </w:r>
            <w:r w:rsidRPr="008170F1">
              <w:rPr>
                <w:rFonts w:ascii="Arial" w:hAnsi="Arial" w:cs="Arial"/>
                <w:i/>
                <w:sz w:val="18"/>
                <w:szCs w:val="20"/>
              </w:rPr>
              <w:t xml:space="preserve"> most effective when limiting the age range of the participants to three or four grade levels within a </w:t>
            </w:r>
            <w:proofErr w:type="gramStart"/>
            <w:r w:rsidRPr="008170F1">
              <w:rPr>
                <w:rFonts w:ascii="Arial" w:hAnsi="Arial" w:cs="Arial"/>
                <w:i/>
                <w:sz w:val="18"/>
                <w:szCs w:val="20"/>
              </w:rPr>
              <w:t>p</w:t>
            </w:r>
            <w:r>
              <w:rPr>
                <w:rFonts w:ascii="Arial" w:hAnsi="Arial" w:cs="Arial"/>
                <w:i/>
                <w:sz w:val="18"/>
                <w:szCs w:val="20"/>
              </w:rPr>
              <w:t>articular session</w:t>
            </w:r>
            <w:proofErr w:type="gramEnd"/>
            <w:r>
              <w:rPr>
                <w:rFonts w:ascii="Arial" w:hAnsi="Arial" w:cs="Arial"/>
                <w:i/>
                <w:sz w:val="18"/>
                <w:szCs w:val="20"/>
              </w:rPr>
              <w:t xml:space="preserve"> (i.e. K-2, 3-5, </w:t>
            </w:r>
          </w:p>
          <w:p w14:paraId="490B8310" w14:textId="60794C29" w:rsidR="005573A4" w:rsidRPr="00C25A9A" w:rsidRDefault="005573A4" w:rsidP="005573A4">
            <w:pPr>
              <w:jc w:val="center"/>
              <w:rPr>
                <w:rFonts w:ascii="Arial" w:hAnsi="Arial" w:cs="Arial"/>
                <w:i/>
                <w:sz w:val="18"/>
                <w:szCs w:val="20"/>
              </w:rPr>
            </w:pPr>
            <w:r>
              <w:rPr>
                <w:rFonts w:ascii="Arial" w:hAnsi="Arial" w:cs="Arial"/>
                <w:i/>
                <w:sz w:val="18"/>
                <w:szCs w:val="20"/>
              </w:rPr>
              <w:t>6-8</w:t>
            </w:r>
            <w:r w:rsidRPr="008170F1">
              <w:rPr>
                <w:rFonts w:ascii="Arial" w:hAnsi="Arial" w:cs="Arial"/>
                <w:i/>
                <w:sz w:val="18"/>
                <w:szCs w:val="20"/>
              </w:rPr>
              <w:t xml:space="preserve"> and 9-12).  </w:t>
            </w:r>
          </w:p>
        </w:tc>
      </w:tr>
      <w:tr w:rsidR="005573A4" w14:paraId="50C56FA1" w14:textId="77777777" w:rsidTr="006519B5">
        <w:trPr>
          <w:trHeight w:val="827"/>
        </w:trPr>
        <w:tc>
          <w:tcPr>
            <w:tcW w:w="2096" w:type="dxa"/>
            <w:vAlign w:val="center"/>
          </w:tcPr>
          <w:p w14:paraId="3177BF41" w14:textId="7F063428" w:rsidR="005573A4" w:rsidRDefault="005573A4" w:rsidP="005573A4">
            <w:pPr>
              <w:pStyle w:val="Heading6"/>
              <w:rPr>
                <w:rFonts w:ascii="Arial" w:hAnsi="Arial" w:cs="Arial"/>
                <w:b/>
                <w:sz w:val="22"/>
                <w:szCs w:val="22"/>
              </w:rPr>
            </w:pPr>
            <w:r>
              <w:rPr>
                <w:rFonts w:ascii="Arial" w:hAnsi="Arial" w:cs="Arial"/>
                <w:b/>
                <w:sz w:val="22"/>
                <w:szCs w:val="22"/>
              </w:rPr>
              <w:t>Mime</w:t>
            </w:r>
          </w:p>
        </w:tc>
        <w:tc>
          <w:tcPr>
            <w:tcW w:w="8722" w:type="dxa"/>
            <w:vAlign w:val="center"/>
          </w:tcPr>
          <w:p w14:paraId="09DCA424" w14:textId="77777777" w:rsidR="005573A4" w:rsidRDefault="005573A4" w:rsidP="005573A4">
            <w:pPr>
              <w:rPr>
                <w:rFonts w:ascii="Arial" w:hAnsi="Arial" w:cs="Arial"/>
                <w:sz w:val="20"/>
                <w:szCs w:val="20"/>
              </w:rPr>
            </w:pPr>
          </w:p>
          <w:p w14:paraId="2D0F3E57" w14:textId="1078EB04" w:rsidR="005573A4" w:rsidRDefault="005573A4" w:rsidP="005573A4">
            <w:pPr>
              <w:rPr>
                <w:rFonts w:ascii="Arial" w:hAnsi="Arial" w:cs="Arial"/>
                <w:sz w:val="20"/>
                <w:szCs w:val="20"/>
              </w:rPr>
            </w:pPr>
            <w:r>
              <w:rPr>
                <w:rFonts w:ascii="Arial" w:hAnsi="Arial" w:cs="Arial"/>
                <w:sz w:val="20"/>
                <w:szCs w:val="20"/>
              </w:rPr>
              <w:t xml:space="preserve">People communicate with each other in many ways. Much of that communication is done without ever needing to speak. See how isolations, illusions, key gestures, and body language </w:t>
            </w:r>
          </w:p>
          <w:p w14:paraId="3CD7639A" w14:textId="77777777" w:rsidR="005573A4" w:rsidRDefault="005573A4" w:rsidP="005573A4">
            <w:pPr>
              <w:rPr>
                <w:rFonts w:ascii="Arial" w:hAnsi="Arial" w:cs="Arial"/>
                <w:sz w:val="20"/>
                <w:szCs w:val="20"/>
              </w:rPr>
            </w:pPr>
            <w:r>
              <w:rPr>
                <w:rFonts w:ascii="Arial" w:hAnsi="Arial" w:cs="Arial"/>
                <w:sz w:val="20"/>
                <w:szCs w:val="20"/>
              </w:rPr>
              <w:t xml:space="preserve">are all used to tell a story. </w:t>
            </w:r>
          </w:p>
          <w:p w14:paraId="59F0E360" w14:textId="77777777" w:rsidR="005573A4" w:rsidRDefault="005573A4" w:rsidP="005573A4">
            <w:pPr>
              <w:rPr>
                <w:rFonts w:ascii="Arial" w:hAnsi="Arial" w:cs="Arial"/>
                <w:sz w:val="20"/>
                <w:szCs w:val="18"/>
              </w:rPr>
            </w:pPr>
          </w:p>
        </w:tc>
        <w:tc>
          <w:tcPr>
            <w:tcW w:w="3664" w:type="dxa"/>
            <w:vMerge/>
            <w:vAlign w:val="center"/>
          </w:tcPr>
          <w:p w14:paraId="094FADA6" w14:textId="77777777" w:rsidR="005573A4" w:rsidRPr="008170F1" w:rsidRDefault="005573A4" w:rsidP="005573A4">
            <w:pPr>
              <w:jc w:val="center"/>
              <w:rPr>
                <w:rFonts w:ascii="Arial" w:hAnsi="Arial" w:cs="Arial"/>
                <w:sz w:val="22"/>
                <w:szCs w:val="22"/>
              </w:rPr>
            </w:pPr>
          </w:p>
        </w:tc>
      </w:tr>
      <w:tr w:rsidR="005573A4" w14:paraId="5AAE16C4" w14:textId="77777777" w:rsidTr="006519B5">
        <w:trPr>
          <w:trHeight w:val="827"/>
        </w:trPr>
        <w:tc>
          <w:tcPr>
            <w:tcW w:w="2096" w:type="dxa"/>
            <w:vAlign w:val="center"/>
          </w:tcPr>
          <w:p w14:paraId="480FEA41" w14:textId="77777777" w:rsidR="005573A4" w:rsidRPr="007364C8" w:rsidRDefault="005573A4" w:rsidP="005573A4">
            <w:pPr>
              <w:pStyle w:val="Heading6"/>
              <w:rPr>
                <w:rFonts w:ascii="Arial" w:hAnsi="Arial" w:cs="Arial"/>
                <w:b/>
                <w:sz w:val="22"/>
                <w:szCs w:val="22"/>
              </w:rPr>
            </w:pPr>
            <w:r>
              <w:rPr>
                <w:rFonts w:ascii="Arial" w:hAnsi="Arial" w:cs="Arial"/>
                <w:b/>
                <w:sz w:val="22"/>
                <w:szCs w:val="22"/>
              </w:rPr>
              <w:t>Improv</w:t>
            </w:r>
          </w:p>
        </w:tc>
        <w:tc>
          <w:tcPr>
            <w:tcW w:w="8722" w:type="dxa"/>
            <w:vAlign w:val="center"/>
          </w:tcPr>
          <w:p w14:paraId="5B5DA871" w14:textId="5FEAA30F" w:rsidR="005573A4" w:rsidRDefault="005573A4" w:rsidP="005573A4">
            <w:pPr>
              <w:rPr>
                <w:rFonts w:ascii="Arial" w:hAnsi="Arial" w:cs="Arial"/>
                <w:sz w:val="20"/>
                <w:szCs w:val="18"/>
              </w:rPr>
            </w:pPr>
          </w:p>
          <w:p w14:paraId="249E1725" w14:textId="538D5C0C" w:rsidR="005573A4" w:rsidRDefault="005573A4" w:rsidP="005573A4">
            <w:pPr>
              <w:rPr>
                <w:rFonts w:ascii="Arial" w:hAnsi="Arial" w:cs="Arial"/>
                <w:sz w:val="20"/>
                <w:szCs w:val="18"/>
              </w:rPr>
            </w:pPr>
            <w:r w:rsidRPr="00AB65A3">
              <w:rPr>
                <w:rFonts w:ascii="Arial" w:hAnsi="Arial" w:cs="Arial"/>
                <w:sz w:val="20"/>
                <w:szCs w:val="18"/>
              </w:rPr>
              <w:t xml:space="preserve">Participation </w:t>
            </w:r>
            <w:r>
              <w:rPr>
                <w:rFonts w:ascii="Arial" w:hAnsi="Arial" w:cs="Arial"/>
                <w:sz w:val="20"/>
                <w:szCs w:val="18"/>
              </w:rPr>
              <w:t>and teamwork are</w:t>
            </w:r>
            <w:r w:rsidRPr="00AB65A3">
              <w:rPr>
                <w:rFonts w:ascii="Arial" w:hAnsi="Arial" w:cs="Arial"/>
                <w:sz w:val="20"/>
                <w:szCs w:val="18"/>
              </w:rPr>
              <w:t xml:space="preserve"> emphasized as the students learn to act without a script. This workshop can be geared to all</w:t>
            </w:r>
            <w:r>
              <w:rPr>
                <w:rFonts w:ascii="Arial" w:hAnsi="Arial" w:cs="Arial"/>
                <w:sz w:val="20"/>
                <w:szCs w:val="18"/>
              </w:rPr>
              <w:t xml:space="preserve"> skill</w:t>
            </w:r>
            <w:r w:rsidRPr="00AB65A3">
              <w:rPr>
                <w:rFonts w:ascii="Arial" w:hAnsi="Arial" w:cs="Arial"/>
                <w:sz w:val="20"/>
                <w:szCs w:val="18"/>
              </w:rPr>
              <w:t xml:space="preserve"> levels of students from beginners to more experienced </w:t>
            </w:r>
            <w:r>
              <w:rPr>
                <w:rFonts w:ascii="Arial" w:hAnsi="Arial" w:cs="Arial"/>
                <w:sz w:val="20"/>
                <w:szCs w:val="18"/>
              </w:rPr>
              <w:t>performers</w:t>
            </w:r>
            <w:r w:rsidRPr="00AB65A3">
              <w:rPr>
                <w:rFonts w:ascii="Arial" w:hAnsi="Arial" w:cs="Arial"/>
                <w:sz w:val="20"/>
                <w:szCs w:val="18"/>
              </w:rPr>
              <w:t>.</w:t>
            </w:r>
          </w:p>
          <w:p w14:paraId="3A0BA5A3" w14:textId="4D4A9D1C" w:rsidR="005573A4" w:rsidRPr="00A22976" w:rsidRDefault="005573A4" w:rsidP="005573A4">
            <w:pPr>
              <w:rPr>
                <w:rFonts w:ascii="Arial" w:hAnsi="Arial" w:cs="Arial"/>
                <w:sz w:val="20"/>
                <w:szCs w:val="18"/>
              </w:rPr>
            </w:pPr>
          </w:p>
        </w:tc>
        <w:tc>
          <w:tcPr>
            <w:tcW w:w="3664" w:type="dxa"/>
            <w:vMerge/>
            <w:vAlign w:val="center"/>
          </w:tcPr>
          <w:p w14:paraId="45C61205" w14:textId="77777777" w:rsidR="005573A4" w:rsidRPr="008170F1" w:rsidRDefault="005573A4" w:rsidP="005573A4">
            <w:pPr>
              <w:jc w:val="center"/>
              <w:rPr>
                <w:rFonts w:ascii="Arial" w:hAnsi="Arial" w:cs="Arial"/>
                <w:sz w:val="22"/>
                <w:szCs w:val="22"/>
              </w:rPr>
            </w:pPr>
          </w:p>
        </w:tc>
      </w:tr>
      <w:tr w:rsidR="005573A4" w14:paraId="3823E916" w14:textId="77777777" w:rsidTr="006519B5">
        <w:trPr>
          <w:trHeight w:val="575"/>
        </w:trPr>
        <w:tc>
          <w:tcPr>
            <w:tcW w:w="2096" w:type="dxa"/>
            <w:vAlign w:val="center"/>
          </w:tcPr>
          <w:p w14:paraId="63AC4BF2" w14:textId="2D3B3C11" w:rsidR="005573A4" w:rsidRPr="00460ABA" w:rsidRDefault="005573A4" w:rsidP="005573A4">
            <w:pPr>
              <w:pStyle w:val="BodyText2"/>
              <w:jc w:val="center"/>
              <w:rPr>
                <w:rFonts w:ascii="Arial" w:hAnsi="Arial" w:cs="Arial"/>
                <w:bCs w:val="0"/>
                <w:i w:val="0"/>
                <w:iCs w:val="0"/>
                <w:color w:val="auto"/>
                <w:sz w:val="22"/>
                <w:szCs w:val="22"/>
              </w:rPr>
            </w:pPr>
            <w:r>
              <w:rPr>
                <w:rFonts w:ascii="Arial" w:hAnsi="Arial" w:cs="Arial"/>
                <w:bCs w:val="0"/>
                <w:i w:val="0"/>
                <w:iCs w:val="0"/>
                <w:color w:val="auto"/>
                <w:sz w:val="22"/>
                <w:szCs w:val="22"/>
              </w:rPr>
              <w:t>Behind the Scenes</w:t>
            </w:r>
          </w:p>
        </w:tc>
        <w:tc>
          <w:tcPr>
            <w:tcW w:w="8722" w:type="dxa"/>
            <w:vAlign w:val="center"/>
          </w:tcPr>
          <w:p w14:paraId="0A14CF80" w14:textId="77777777" w:rsidR="005573A4" w:rsidRDefault="005573A4" w:rsidP="005573A4">
            <w:pPr>
              <w:rPr>
                <w:rFonts w:ascii="Arial" w:hAnsi="Arial" w:cs="Arial"/>
                <w:sz w:val="20"/>
                <w:szCs w:val="20"/>
              </w:rPr>
            </w:pPr>
          </w:p>
          <w:p w14:paraId="6B9572A0" w14:textId="77777777" w:rsidR="005573A4" w:rsidRDefault="005573A4" w:rsidP="005573A4">
            <w:pPr>
              <w:rPr>
                <w:rFonts w:ascii="Arial" w:hAnsi="Arial" w:cs="Arial"/>
                <w:sz w:val="20"/>
                <w:szCs w:val="20"/>
              </w:rPr>
            </w:pPr>
            <w:r w:rsidRPr="00833B51">
              <w:rPr>
                <w:rFonts w:ascii="Arial" w:hAnsi="Arial" w:cs="Arial"/>
                <w:sz w:val="20"/>
                <w:szCs w:val="20"/>
              </w:rPr>
              <w:t>Most people don’t get to see what happens before the curtain rises. This workshop explains how the process of role-play helps to increase communication skills and teaches constructive group dynamics.</w:t>
            </w:r>
          </w:p>
          <w:p w14:paraId="33A14B02" w14:textId="5B6923F6" w:rsidR="005573A4" w:rsidRPr="00C90F0F" w:rsidRDefault="005573A4" w:rsidP="005573A4">
            <w:pPr>
              <w:rPr>
                <w:rFonts w:ascii="Arial" w:hAnsi="Arial" w:cs="Arial"/>
                <w:sz w:val="20"/>
                <w:szCs w:val="20"/>
              </w:rPr>
            </w:pPr>
          </w:p>
        </w:tc>
        <w:tc>
          <w:tcPr>
            <w:tcW w:w="3664" w:type="dxa"/>
            <w:vMerge/>
            <w:vAlign w:val="center"/>
          </w:tcPr>
          <w:p w14:paraId="723D63A0" w14:textId="77777777" w:rsidR="005573A4" w:rsidRPr="008170F1" w:rsidRDefault="005573A4" w:rsidP="005573A4">
            <w:pPr>
              <w:jc w:val="center"/>
              <w:rPr>
                <w:rFonts w:ascii="Arial" w:hAnsi="Arial" w:cs="Arial"/>
                <w:sz w:val="22"/>
                <w:szCs w:val="22"/>
              </w:rPr>
            </w:pPr>
          </w:p>
        </w:tc>
      </w:tr>
    </w:tbl>
    <w:p w14:paraId="12B4BD13" w14:textId="77777777" w:rsidR="008C6E9B" w:rsidRDefault="008C6E9B" w:rsidP="00FC037E">
      <w:pPr>
        <w:rPr>
          <w:rFonts w:ascii="Arial" w:hAnsi="Arial" w:cs="Arial"/>
          <w:sz w:val="20"/>
          <w:szCs w:val="20"/>
        </w:rPr>
      </w:pPr>
    </w:p>
    <w:sectPr w:rsidR="008C6E9B" w:rsidSect="00006030">
      <w:pgSz w:w="15840" w:h="12240" w:orient="landscape" w:code="1"/>
      <w:pgMar w:top="180"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89FB" w14:textId="77777777" w:rsidR="001D0BC7" w:rsidRDefault="001D0BC7">
      <w:r>
        <w:separator/>
      </w:r>
    </w:p>
  </w:endnote>
  <w:endnote w:type="continuationSeparator" w:id="0">
    <w:p w14:paraId="210F88F8" w14:textId="77777777" w:rsidR="001D0BC7" w:rsidRDefault="001D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BruD">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D2D2" w14:textId="77777777" w:rsidR="001D0BC7" w:rsidRDefault="001D0BC7">
      <w:r>
        <w:separator/>
      </w:r>
    </w:p>
  </w:footnote>
  <w:footnote w:type="continuationSeparator" w:id="0">
    <w:p w14:paraId="534394CB" w14:textId="77777777" w:rsidR="001D0BC7" w:rsidRDefault="001D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25B6"/>
    <w:multiLevelType w:val="hybridMultilevel"/>
    <w:tmpl w:val="A2F4F944"/>
    <w:lvl w:ilvl="0" w:tplc="1A98A6C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7432E"/>
    <w:multiLevelType w:val="hybridMultilevel"/>
    <w:tmpl w:val="BF14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33"/>
    <w:rsid w:val="00006030"/>
    <w:rsid w:val="000470F4"/>
    <w:rsid w:val="00047700"/>
    <w:rsid w:val="00050C7A"/>
    <w:rsid w:val="00054480"/>
    <w:rsid w:val="00070644"/>
    <w:rsid w:val="000738B6"/>
    <w:rsid w:val="000845E0"/>
    <w:rsid w:val="000937E8"/>
    <w:rsid w:val="00097324"/>
    <w:rsid w:val="000B1846"/>
    <w:rsid w:val="000B41A1"/>
    <w:rsid w:val="000B6479"/>
    <w:rsid w:val="000C46B2"/>
    <w:rsid w:val="000C6796"/>
    <w:rsid w:val="00101FD5"/>
    <w:rsid w:val="00177F34"/>
    <w:rsid w:val="00181CF1"/>
    <w:rsid w:val="001870AD"/>
    <w:rsid w:val="00194C5C"/>
    <w:rsid w:val="00197B4E"/>
    <w:rsid w:val="001A04D1"/>
    <w:rsid w:val="001C49AB"/>
    <w:rsid w:val="001D0BC7"/>
    <w:rsid w:val="001E415E"/>
    <w:rsid w:val="002001C2"/>
    <w:rsid w:val="00216FCA"/>
    <w:rsid w:val="00241CD2"/>
    <w:rsid w:val="0026072E"/>
    <w:rsid w:val="00263F62"/>
    <w:rsid w:val="00264189"/>
    <w:rsid w:val="00295D44"/>
    <w:rsid w:val="002C6B97"/>
    <w:rsid w:val="00306C27"/>
    <w:rsid w:val="00316E33"/>
    <w:rsid w:val="003328CB"/>
    <w:rsid w:val="00344863"/>
    <w:rsid w:val="00345669"/>
    <w:rsid w:val="003538A4"/>
    <w:rsid w:val="00374DF6"/>
    <w:rsid w:val="00376FD0"/>
    <w:rsid w:val="00395214"/>
    <w:rsid w:val="003A64D2"/>
    <w:rsid w:val="003B028D"/>
    <w:rsid w:val="003C04E9"/>
    <w:rsid w:val="003D5014"/>
    <w:rsid w:val="003D793E"/>
    <w:rsid w:val="00405AD6"/>
    <w:rsid w:val="0041269E"/>
    <w:rsid w:val="00412BEA"/>
    <w:rsid w:val="004275DE"/>
    <w:rsid w:val="00432348"/>
    <w:rsid w:val="00440FEB"/>
    <w:rsid w:val="004411E2"/>
    <w:rsid w:val="004526E1"/>
    <w:rsid w:val="00455002"/>
    <w:rsid w:val="00460ABA"/>
    <w:rsid w:val="00461845"/>
    <w:rsid w:val="004945F6"/>
    <w:rsid w:val="004A7110"/>
    <w:rsid w:val="004B2F8E"/>
    <w:rsid w:val="004E1D5C"/>
    <w:rsid w:val="004F08C0"/>
    <w:rsid w:val="00501C5F"/>
    <w:rsid w:val="00502776"/>
    <w:rsid w:val="00516D26"/>
    <w:rsid w:val="00532422"/>
    <w:rsid w:val="005573A4"/>
    <w:rsid w:val="0057265A"/>
    <w:rsid w:val="005A7322"/>
    <w:rsid w:val="005D47D7"/>
    <w:rsid w:val="005E665A"/>
    <w:rsid w:val="005E74B4"/>
    <w:rsid w:val="006225EE"/>
    <w:rsid w:val="00627B7D"/>
    <w:rsid w:val="006519B5"/>
    <w:rsid w:val="00652EBA"/>
    <w:rsid w:val="006541CF"/>
    <w:rsid w:val="00657374"/>
    <w:rsid w:val="0066621C"/>
    <w:rsid w:val="00672D0B"/>
    <w:rsid w:val="00682613"/>
    <w:rsid w:val="006A0BBC"/>
    <w:rsid w:val="006B73C2"/>
    <w:rsid w:val="006C3061"/>
    <w:rsid w:val="006D2DED"/>
    <w:rsid w:val="006E0077"/>
    <w:rsid w:val="0070009B"/>
    <w:rsid w:val="00707093"/>
    <w:rsid w:val="00722985"/>
    <w:rsid w:val="00732E5B"/>
    <w:rsid w:val="007364C8"/>
    <w:rsid w:val="007534E7"/>
    <w:rsid w:val="0076323A"/>
    <w:rsid w:val="007914BC"/>
    <w:rsid w:val="00792831"/>
    <w:rsid w:val="007A26E8"/>
    <w:rsid w:val="007A55F5"/>
    <w:rsid w:val="007B396D"/>
    <w:rsid w:val="007C4FE1"/>
    <w:rsid w:val="007E42BF"/>
    <w:rsid w:val="007F67DA"/>
    <w:rsid w:val="008034A8"/>
    <w:rsid w:val="008038E7"/>
    <w:rsid w:val="008170F1"/>
    <w:rsid w:val="00833B51"/>
    <w:rsid w:val="0083559D"/>
    <w:rsid w:val="00861A01"/>
    <w:rsid w:val="008726C7"/>
    <w:rsid w:val="00873812"/>
    <w:rsid w:val="008B100D"/>
    <w:rsid w:val="008C6E9B"/>
    <w:rsid w:val="008C74CA"/>
    <w:rsid w:val="008D41A6"/>
    <w:rsid w:val="009001FB"/>
    <w:rsid w:val="00921A2D"/>
    <w:rsid w:val="0093199F"/>
    <w:rsid w:val="00935390"/>
    <w:rsid w:val="00935B0B"/>
    <w:rsid w:val="00943AC8"/>
    <w:rsid w:val="00954133"/>
    <w:rsid w:val="009601C7"/>
    <w:rsid w:val="00965BE6"/>
    <w:rsid w:val="0097611C"/>
    <w:rsid w:val="00983104"/>
    <w:rsid w:val="009E11B2"/>
    <w:rsid w:val="009F2DAF"/>
    <w:rsid w:val="00A15D21"/>
    <w:rsid w:val="00A22976"/>
    <w:rsid w:val="00A3416D"/>
    <w:rsid w:val="00A4654C"/>
    <w:rsid w:val="00A538EA"/>
    <w:rsid w:val="00A63FA8"/>
    <w:rsid w:val="00A65D86"/>
    <w:rsid w:val="00A710F0"/>
    <w:rsid w:val="00A72425"/>
    <w:rsid w:val="00A73AC6"/>
    <w:rsid w:val="00A935D9"/>
    <w:rsid w:val="00AA1ADE"/>
    <w:rsid w:val="00AB65A3"/>
    <w:rsid w:val="00AC2E3B"/>
    <w:rsid w:val="00AC3E0A"/>
    <w:rsid w:val="00AD253D"/>
    <w:rsid w:val="00AE41C4"/>
    <w:rsid w:val="00AF506A"/>
    <w:rsid w:val="00B320BD"/>
    <w:rsid w:val="00B33BBB"/>
    <w:rsid w:val="00B35592"/>
    <w:rsid w:val="00B37BB6"/>
    <w:rsid w:val="00B50416"/>
    <w:rsid w:val="00B85D6D"/>
    <w:rsid w:val="00B93925"/>
    <w:rsid w:val="00BC69A0"/>
    <w:rsid w:val="00BC7BE3"/>
    <w:rsid w:val="00BE2142"/>
    <w:rsid w:val="00C15149"/>
    <w:rsid w:val="00C25A9A"/>
    <w:rsid w:val="00C425E9"/>
    <w:rsid w:val="00C46D1D"/>
    <w:rsid w:val="00C6253C"/>
    <w:rsid w:val="00C67BB5"/>
    <w:rsid w:val="00C90F0F"/>
    <w:rsid w:val="00CA1F8D"/>
    <w:rsid w:val="00CE2BD8"/>
    <w:rsid w:val="00CE5E92"/>
    <w:rsid w:val="00CF3EF6"/>
    <w:rsid w:val="00D20151"/>
    <w:rsid w:val="00D32445"/>
    <w:rsid w:val="00D80CE0"/>
    <w:rsid w:val="00DA3928"/>
    <w:rsid w:val="00DB11B2"/>
    <w:rsid w:val="00DB6F28"/>
    <w:rsid w:val="00DC3E45"/>
    <w:rsid w:val="00DF74BB"/>
    <w:rsid w:val="00E00805"/>
    <w:rsid w:val="00E36EB6"/>
    <w:rsid w:val="00E41F03"/>
    <w:rsid w:val="00E5091C"/>
    <w:rsid w:val="00E51906"/>
    <w:rsid w:val="00E64C7F"/>
    <w:rsid w:val="00E77953"/>
    <w:rsid w:val="00E84C15"/>
    <w:rsid w:val="00EC159F"/>
    <w:rsid w:val="00EE7745"/>
    <w:rsid w:val="00EF1C39"/>
    <w:rsid w:val="00F10B91"/>
    <w:rsid w:val="00F16C6C"/>
    <w:rsid w:val="00F2494A"/>
    <w:rsid w:val="00F34439"/>
    <w:rsid w:val="00F401AD"/>
    <w:rsid w:val="00F61A6B"/>
    <w:rsid w:val="00F61DB8"/>
    <w:rsid w:val="00F64014"/>
    <w:rsid w:val="00F7521A"/>
    <w:rsid w:val="00F81954"/>
    <w:rsid w:val="00FC037E"/>
    <w:rsid w:val="00FC29D9"/>
    <w:rsid w:val="00FC3169"/>
    <w:rsid w:val="00FC3F70"/>
    <w:rsid w:val="00FC4A3F"/>
    <w:rsid w:val="00FD5966"/>
    <w:rsid w:val="00FE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F489"/>
  <w15:chartTrackingRefBased/>
  <w15:docId w15:val="{8C3A99FB-16EC-48C6-8820-CDD31583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i/>
      <w:iCs/>
      <w:color w:val="FFFFFF"/>
      <w:szCs w:val="20"/>
    </w:rPr>
  </w:style>
  <w:style w:type="paragraph" w:styleId="Heading3">
    <w:name w:val="heading 3"/>
    <w:basedOn w:val="Normal"/>
    <w:next w:val="Normal"/>
    <w:qFormat/>
    <w:pPr>
      <w:keepNext/>
      <w:jc w:val="center"/>
      <w:outlineLvl w:val="2"/>
    </w:pPr>
    <w:rPr>
      <w:b/>
      <w:bCs/>
      <w:i/>
      <w:iCs/>
      <w:color w:val="FFFFFF"/>
      <w:sz w:val="36"/>
      <w:szCs w:val="20"/>
    </w:rPr>
  </w:style>
  <w:style w:type="paragraph" w:styleId="Heading4">
    <w:name w:val="heading 4"/>
    <w:basedOn w:val="Normal"/>
    <w:next w:val="Normal"/>
    <w:qFormat/>
    <w:pPr>
      <w:keepNext/>
      <w:spacing w:before="120"/>
      <w:jc w:val="center"/>
      <w:outlineLvl w:val="3"/>
    </w:pPr>
    <w:rPr>
      <w:b/>
      <w:bCs/>
      <w:i/>
      <w:iCs/>
      <w:color w:val="FFFFFF"/>
      <w:szCs w:val="20"/>
    </w:rPr>
  </w:style>
  <w:style w:type="paragraph" w:styleId="Heading5">
    <w:name w:val="heading 5"/>
    <w:basedOn w:val="Normal"/>
    <w:next w:val="Normal"/>
    <w:qFormat/>
    <w:pPr>
      <w:keepNext/>
      <w:jc w:val="center"/>
      <w:outlineLvl w:val="4"/>
    </w:pPr>
    <w:rPr>
      <w:rFonts w:ascii="Arial" w:hAnsi="Arial" w:cs="Arial"/>
      <w:b/>
      <w:bCs/>
      <w:smallCaps/>
    </w:rPr>
  </w:style>
  <w:style w:type="paragraph" w:styleId="Heading6">
    <w:name w:val="heading 6"/>
    <w:basedOn w:val="Normal"/>
    <w:next w:val="Normal"/>
    <w:qFormat/>
    <w:pPr>
      <w:keepNext/>
      <w:jc w:val="center"/>
      <w:outlineLvl w:val="5"/>
    </w:pPr>
    <w:rPr>
      <w:rFonts w:ascii="ArabBruD" w:hAnsi="ArabBru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FFFF"/>
      <w:sz w:val="28"/>
      <w:szCs w:val="20"/>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sz w:val="28"/>
    </w:rPr>
  </w:style>
  <w:style w:type="paragraph" w:styleId="BodyText3">
    <w:name w:val="Body Text 3"/>
    <w:basedOn w:val="Normal"/>
    <w:rPr>
      <w:b/>
      <w:bCs/>
      <w:sz w:val="28"/>
    </w:rPr>
  </w:style>
  <w:style w:type="paragraph" w:styleId="Title">
    <w:name w:val="Title"/>
    <w:basedOn w:val="Normal"/>
    <w:qFormat/>
    <w:pPr>
      <w:jc w:val="center"/>
      <w:outlineLvl w:val="0"/>
    </w:pPr>
    <w:rPr>
      <w:rFonts w:ascii="Arial" w:hAnsi="Arial" w:cs="Arial"/>
      <w:b/>
      <w:bCs/>
      <w:sz w:val="72"/>
      <w:szCs w:val="92"/>
    </w:rPr>
  </w:style>
  <w:style w:type="paragraph" w:styleId="BodyTextIndent">
    <w:name w:val="Body Text Indent"/>
    <w:basedOn w:val="Normal"/>
    <w:pPr>
      <w:ind w:left="-360"/>
      <w:jc w:val="both"/>
    </w:pPr>
    <w:rPr>
      <w:rFonts w:ascii="Arial" w:hAnsi="Arial" w:cs="Arial"/>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basedOn w:val="Normal"/>
    <w:uiPriority w:val="1"/>
    <w:qFormat/>
    <w:rsid w:val="00345669"/>
    <w:rPr>
      <w:rFonts w:ascii="Calibri" w:eastAsia="Calibri" w:hAnsi="Calibri"/>
      <w:sz w:val="22"/>
      <w:szCs w:val="22"/>
    </w:rPr>
  </w:style>
  <w:style w:type="character" w:customStyle="1" w:styleId="FooterChar">
    <w:name w:val="Footer Char"/>
    <w:link w:val="Footer"/>
    <w:uiPriority w:val="99"/>
    <w:rsid w:val="00935B0B"/>
    <w:rPr>
      <w:sz w:val="24"/>
      <w:szCs w:val="24"/>
    </w:rPr>
  </w:style>
  <w:style w:type="paragraph" w:styleId="BalloonText">
    <w:name w:val="Balloon Text"/>
    <w:basedOn w:val="Normal"/>
    <w:link w:val="BalloonTextChar"/>
    <w:rsid w:val="00935B0B"/>
    <w:rPr>
      <w:rFonts w:ascii="Tahoma" w:hAnsi="Tahoma" w:cs="Tahoma"/>
      <w:sz w:val="16"/>
      <w:szCs w:val="16"/>
    </w:rPr>
  </w:style>
  <w:style w:type="character" w:customStyle="1" w:styleId="BalloonTextChar">
    <w:name w:val="Balloon Text Char"/>
    <w:link w:val="BalloonText"/>
    <w:rsid w:val="00935B0B"/>
    <w:rPr>
      <w:rFonts w:ascii="Tahoma" w:hAnsi="Tahoma" w:cs="Tahoma"/>
      <w:sz w:val="16"/>
      <w:szCs w:val="16"/>
    </w:rPr>
  </w:style>
  <w:style w:type="character" w:styleId="CommentReference">
    <w:name w:val="annotation reference"/>
    <w:basedOn w:val="DefaultParagraphFont"/>
    <w:rsid w:val="00E51906"/>
    <w:rPr>
      <w:sz w:val="16"/>
      <w:szCs w:val="16"/>
    </w:rPr>
  </w:style>
  <w:style w:type="paragraph" w:styleId="CommentText">
    <w:name w:val="annotation text"/>
    <w:basedOn w:val="Normal"/>
    <w:link w:val="CommentTextChar"/>
    <w:rsid w:val="00E51906"/>
    <w:rPr>
      <w:sz w:val="20"/>
      <w:szCs w:val="20"/>
    </w:rPr>
  </w:style>
  <w:style w:type="character" w:customStyle="1" w:styleId="CommentTextChar">
    <w:name w:val="Comment Text Char"/>
    <w:basedOn w:val="DefaultParagraphFont"/>
    <w:link w:val="CommentText"/>
    <w:rsid w:val="00E51906"/>
  </w:style>
  <w:style w:type="paragraph" w:styleId="CommentSubject">
    <w:name w:val="annotation subject"/>
    <w:basedOn w:val="CommentText"/>
    <w:next w:val="CommentText"/>
    <w:link w:val="CommentSubjectChar"/>
    <w:rsid w:val="00E51906"/>
    <w:rPr>
      <w:b/>
      <w:bCs/>
    </w:rPr>
  </w:style>
  <w:style w:type="character" w:customStyle="1" w:styleId="CommentSubjectChar">
    <w:name w:val="Comment Subject Char"/>
    <w:basedOn w:val="CommentTextChar"/>
    <w:link w:val="CommentSubject"/>
    <w:rsid w:val="00E51906"/>
    <w:rPr>
      <w:b/>
      <w:bCs/>
    </w:rPr>
  </w:style>
  <w:style w:type="paragraph" w:customStyle="1" w:styleId="Default">
    <w:name w:val="Default"/>
    <w:rsid w:val="00C90F0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726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1026">
      <w:bodyDiv w:val="1"/>
      <w:marLeft w:val="0"/>
      <w:marRight w:val="0"/>
      <w:marTop w:val="0"/>
      <w:marBottom w:val="0"/>
      <w:divBdr>
        <w:top w:val="none" w:sz="0" w:space="0" w:color="auto"/>
        <w:left w:val="none" w:sz="0" w:space="0" w:color="auto"/>
        <w:bottom w:val="none" w:sz="0" w:space="0" w:color="auto"/>
        <w:right w:val="none" w:sz="0" w:space="0" w:color="auto"/>
      </w:divBdr>
    </w:div>
    <w:div w:id="497237025">
      <w:bodyDiv w:val="1"/>
      <w:marLeft w:val="0"/>
      <w:marRight w:val="0"/>
      <w:marTop w:val="0"/>
      <w:marBottom w:val="0"/>
      <w:divBdr>
        <w:top w:val="none" w:sz="0" w:space="0" w:color="auto"/>
        <w:left w:val="none" w:sz="0" w:space="0" w:color="auto"/>
        <w:bottom w:val="none" w:sz="0" w:space="0" w:color="auto"/>
        <w:right w:val="none" w:sz="0" w:space="0" w:color="auto"/>
      </w:divBdr>
    </w:div>
    <w:div w:id="727387130">
      <w:bodyDiv w:val="1"/>
      <w:marLeft w:val="0"/>
      <w:marRight w:val="0"/>
      <w:marTop w:val="0"/>
      <w:marBottom w:val="0"/>
      <w:divBdr>
        <w:top w:val="none" w:sz="0" w:space="0" w:color="auto"/>
        <w:left w:val="none" w:sz="0" w:space="0" w:color="auto"/>
        <w:bottom w:val="none" w:sz="0" w:space="0" w:color="auto"/>
        <w:right w:val="none" w:sz="0" w:space="0" w:color="auto"/>
      </w:divBdr>
    </w:div>
    <w:div w:id="1023364185">
      <w:bodyDiv w:val="1"/>
      <w:marLeft w:val="0"/>
      <w:marRight w:val="0"/>
      <w:marTop w:val="0"/>
      <w:marBottom w:val="0"/>
      <w:divBdr>
        <w:top w:val="none" w:sz="0" w:space="0" w:color="auto"/>
        <w:left w:val="none" w:sz="0" w:space="0" w:color="auto"/>
        <w:bottom w:val="none" w:sz="0" w:space="0" w:color="auto"/>
        <w:right w:val="none" w:sz="0" w:space="0" w:color="auto"/>
      </w:divBdr>
    </w:div>
    <w:div w:id="1165512343">
      <w:bodyDiv w:val="1"/>
      <w:marLeft w:val="0"/>
      <w:marRight w:val="0"/>
      <w:marTop w:val="0"/>
      <w:marBottom w:val="0"/>
      <w:divBdr>
        <w:top w:val="none" w:sz="0" w:space="0" w:color="auto"/>
        <w:left w:val="none" w:sz="0" w:space="0" w:color="auto"/>
        <w:bottom w:val="none" w:sz="0" w:space="0" w:color="auto"/>
        <w:right w:val="none" w:sz="0" w:space="0" w:color="auto"/>
      </w:divBdr>
    </w:div>
    <w:div w:id="1648121700">
      <w:bodyDiv w:val="1"/>
      <w:marLeft w:val="0"/>
      <w:marRight w:val="0"/>
      <w:marTop w:val="0"/>
      <w:marBottom w:val="0"/>
      <w:divBdr>
        <w:top w:val="none" w:sz="0" w:space="0" w:color="auto"/>
        <w:left w:val="none" w:sz="0" w:space="0" w:color="auto"/>
        <w:bottom w:val="none" w:sz="0" w:space="0" w:color="auto"/>
        <w:right w:val="none" w:sz="0" w:space="0" w:color="auto"/>
      </w:divBdr>
    </w:div>
    <w:div w:id="20894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FDED498094E9610E5B98B558601" ma:contentTypeVersion="13" ma:contentTypeDescription="Create a new document." ma:contentTypeScope="" ma:versionID="55c370250ea02d381be10dc15c14030f">
  <xsd:schema xmlns:xsd="http://www.w3.org/2001/XMLSchema" xmlns:xs="http://www.w3.org/2001/XMLSchema" xmlns:p="http://schemas.microsoft.com/office/2006/metadata/properties" xmlns:ns3="f89e9ae0-67ef-49e2-bc3a-61d5f22773ee" xmlns:ns4="a7127255-4483-4df7-adab-6e0d274bcf0c" targetNamespace="http://schemas.microsoft.com/office/2006/metadata/properties" ma:root="true" ma:fieldsID="609433c740f38579203733bfc7c86426" ns3:_="" ns4:_="">
    <xsd:import namespace="f89e9ae0-67ef-49e2-bc3a-61d5f22773ee"/>
    <xsd:import namespace="a7127255-4483-4df7-adab-6e0d274bc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9ae0-67ef-49e2-bc3a-61d5f2277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27255-4483-4df7-adab-6e0d274bc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E7AB-E217-42D6-8701-306C51ED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9ae0-67ef-49e2-bc3a-61d5f22773ee"/>
    <ds:schemaRef ds:uri="a7127255-4483-4df7-adab-6e0d274b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5BFA4-5C41-4331-84A9-F116B241B093}">
  <ds:schemaRefs>
    <ds:schemaRef ds:uri="http://schemas.microsoft.com/sharepoint/v3/contenttype/forms"/>
  </ds:schemaRefs>
</ds:datastoreItem>
</file>

<file path=customXml/itemProps3.xml><?xml version="1.0" encoding="utf-8"?>
<ds:datastoreItem xmlns:ds="http://schemas.openxmlformats.org/officeDocument/2006/customXml" ds:itemID="{D1A5028C-4340-48E5-BF3D-3901DF166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D4603-EB63-4896-93DC-B1E7A1B1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²WORKSHOP LIST²</vt:lpstr>
    </vt:vector>
  </TitlesOfParts>
  <Company>Missoula Children's Theatre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²WORKSHOP LIST²</dc:title>
  <dc:subject/>
  <dc:creator>Jonna Miller-Michelson</dc:creator>
  <cp:keywords/>
  <cp:lastModifiedBy>Abigail Gilbert</cp:lastModifiedBy>
  <cp:revision>2</cp:revision>
  <cp:lastPrinted>2020-02-28T17:50:00Z</cp:lastPrinted>
  <dcterms:created xsi:type="dcterms:W3CDTF">2021-09-14T19:31:00Z</dcterms:created>
  <dcterms:modified xsi:type="dcterms:W3CDTF">2021-09-14T19:31:00Z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0x0101006ABF9FDED498094E9610E5B98B558601</vt:lpwstr>
  </property>
</Properties>
</file>